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639" w:rsidRDefault="007B3639" w:rsidP="00C161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74CA" w:rsidRDefault="005B560B" w:rsidP="006F2426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 Nº 004</w:t>
      </w:r>
      <w:r w:rsidR="007B3639" w:rsidRPr="00C161E7">
        <w:rPr>
          <w:rFonts w:ascii="Times New Roman" w:hAnsi="Times New Roman" w:cs="Times New Roman"/>
          <w:b/>
          <w:sz w:val="24"/>
          <w:szCs w:val="24"/>
        </w:rPr>
        <w:t>/2015.</w:t>
      </w:r>
    </w:p>
    <w:p w:rsidR="006F2426" w:rsidRDefault="006F2426" w:rsidP="006F2426">
      <w:pPr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5BB4" w:rsidRDefault="0026425B" w:rsidP="006F2426">
      <w:pPr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Classifica os critérios básicos para a realização, aplicação, correção e divulgação da prova objetiva para o processo de escolha de Conselheiro Tutelar, de acordo com o Edital nº 001/2015, do COMDICA.</w:t>
      </w:r>
    </w:p>
    <w:p w:rsidR="006F2426" w:rsidRPr="007C6676" w:rsidRDefault="006F2426" w:rsidP="007C6676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1617" w:rsidRDefault="007B3639" w:rsidP="00C161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Conselho Municipal dos Direitos da Criança e do Adolescente-COMDICA do município de Frederico Westphalen-RS, de acordo com a Lei Municipal Nº 4.169,</w:t>
      </w:r>
      <w:r w:rsidR="00715BB4">
        <w:rPr>
          <w:rFonts w:ascii="Times New Roman" w:hAnsi="Times New Roman" w:cs="Times New Roman"/>
          <w:sz w:val="24"/>
          <w:szCs w:val="24"/>
        </w:rPr>
        <w:t xml:space="preserve"> de 26 de Março de 2015</w:t>
      </w:r>
      <w:r w:rsidR="005F1617">
        <w:rPr>
          <w:rFonts w:ascii="Times New Roman" w:hAnsi="Times New Roman" w:cs="Times New Roman"/>
          <w:sz w:val="24"/>
          <w:szCs w:val="24"/>
        </w:rPr>
        <w:t>,</w:t>
      </w:r>
      <w:r w:rsidR="006F2426">
        <w:rPr>
          <w:rFonts w:ascii="Times New Roman" w:hAnsi="Times New Roman" w:cs="Times New Roman"/>
          <w:sz w:val="24"/>
          <w:szCs w:val="24"/>
        </w:rPr>
        <w:t xml:space="preserve"> </w:t>
      </w:r>
      <w:r w:rsidR="0026425B">
        <w:rPr>
          <w:rFonts w:ascii="Times New Roman" w:hAnsi="Times New Roman" w:cs="Times New Roman"/>
          <w:sz w:val="24"/>
          <w:szCs w:val="24"/>
        </w:rPr>
        <w:t xml:space="preserve">e Comissão Especial instituída pela Resolução Nº 001/2015, </w:t>
      </w:r>
      <w:r w:rsidR="005F1617">
        <w:rPr>
          <w:rFonts w:ascii="Times New Roman" w:hAnsi="Times New Roman" w:cs="Times New Roman"/>
          <w:sz w:val="24"/>
          <w:szCs w:val="24"/>
        </w:rPr>
        <w:t>Resolve:</w:t>
      </w:r>
    </w:p>
    <w:p w:rsidR="0026425B" w:rsidRDefault="005F1617" w:rsidP="00715BB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1º) </w:t>
      </w:r>
      <w:r w:rsidR="0026425B">
        <w:rPr>
          <w:rFonts w:ascii="Times New Roman" w:hAnsi="Times New Roman" w:cs="Times New Roman"/>
          <w:sz w:val="24"/>
          <w:szCs w:val="24"/>
        </w:rPr>
        <w:t>Classificar como requisitos mínimos de apresentação de proposta por empresa habilitada, para a realização de Processo Seletivo, para a função de Conselheiro Tutelar, no que tange a elaboração, aplicação, correção e divulgação da prova objetiva.</w:t>
      </w:r>
    </w:p>
    <w:p w:rsidR="00715BB4" w:rsidRDefault="000E2690" w:rsidP="00715BB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Parágrafo </w:t>
      </w:r>
      <w:r w:rsidR="007C6676">
        <w:rPr>
          <w:rFonts w:ascii="Times New Roman" w:hAnsi="Times New Roman" w:cs="Times New Roman"/>
          <w:sz w:val="24"/>
          <w:szCs w:val="24"/>
        </w:rPr>
        <w:t>Único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715BB4">
        <w:rPr>
          <w:rFonts w:ascii="Times New Roman" w:hAnsi="Times New Roman" w:cs="Times New Roman"/>
          <w:sz w:val="24"/>
          <w:szCs w:val="24"/>
        </w:rPr>
        <w:t>Fica</w:t>
      </w:r>
      <w:r w:rsidR="001F291F">
        <w:rPr>
          <w:rFonts w:ascii="Times New Roman" w:hAnsi="Times New Roman" w:cs="Times New Roman"/>
          <w:sz w:val="24"/>
          <w:szCs w:val="24"/>
        </w:rPr>
        <w:t>m definidos os seguintes critérios:</w:t>
      </w:r>
    </w:p>
    <w:p w:rsidR="001F291F" w:rsidRDefault="001F291F" w:rsidP="001F291F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Elaboração de prova objetiv</w:t>
      </w:r>
      <w:r w:rsidR="002E08CB">
        <w:rPr>
          <w:rFonts w:ascii="Times New Roman" w:hAnsi="Times New Roman" w:cs="Times New Roman"/>
          <w:sz w:val="24"/>
          <w:szCs w:val="24"/>
        </w:rPr>
        <w:t>a contendo 30 (trinta) questões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08CB">
        <w:rPr>
          <w:rFonts w:ascii="Times New Roman" w:hAnsi="Times New Roman" w:cs="Times New Roman"/>
          <w:sz w:val="24"/>
          <w:szCs w:val="24"/>
        </w:rPr>
        <w:t>inéditas, garantindo o sigilo e segurança indispensáveis à lisura do concurso. As mesmas deverão conter</w:t>
      </w:r>
      <w:r>
        <w:rPr>
          <w:rFonts w:ascii="Times New Roman" w:hAnsi="Times New Roman" w:cs="Times New Roman"/>
          <w:sz w:val="24"/>
          <w:szCs w:val="24"/>
        </w:rPr>
        <w:t xml:space="preserve"> cinco alternativas, sendo </w:t>
      </w:r>
      <w:r w:rsidR="002E08CB">
        <w:rPr>
          <w:rFonts w:ascii="Times New Roman" w:hAnsi="Times New Roman" w:cs="Times New Roman"/>
          <w:sz w:val="24"/>
          <w:szCs w:val="24"/>
        </w:rPr>
        <w:t>uma delas a alternativa correta;</w:t>
      </w:r>
    </w:p>
    <w:p w:rsidR="006F2426" w:rsidRDefault="006F2426" w:rsidP="006F2426">
      <w:pPr>
        <w:pStyle w:val="PargrafodaLista"/>
        <w:ind w:left="2138"/>
        <w:jc w:val="both"/>
        <w:rPr>
          <w:rFonts w:ascii="Times New Roman" w:hAnsi="Times New Roman" w:cs="Times New Roman"/>
          <w:sz w:val="24"/>
          <w:szCs w:val="24"/>
        </w:rPr>
      </w:pPr>
    </w:p>
    <w:p w:rsidR="006F2426" w:rsidRDefault="001F291F" w:rsidP="006F2426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Corresponde referência bibliográfica para a elaboração da prova o Estatuto da Criança e do Adolescente (atualizado), Lei Federal Nº 8.069/1990, Lei Municipal Nº 4.169, de 26 de Março de 2015 e Resolução Nº 170/2014, que substitui a Resolução Nº 139/2010 do CONANDA;</w:t>
      </w:r>
    </w:p>
    <w:p w:rsidR="006F2426" w:rsidRPr="006F2426" w:rsidRDefault="006F2426" w:rsidP="006F2426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6F2426" w:rsidRPr="006F2426" w:rsidRDefault="006F2426" w:rsidP="006F2426">
      <w:pPr>
        <w:pStyle w:val="PargrafodaLista"/>
        <w:ind w:left="2138"/>
        <w:jc w:val="both"/>
        <w:rPr>
          <w:rFonts w:ascii="Times New Roman" w:hAnsi="Times New Roman" w:cs="Times New Roman"/>
          <w:sz w:val="24"/>
          <w:szCs w:val="24"/>
        </w:rPr>
      </w:pPr>
    </w:p>
    <w:p w:rsidR="001F291F" w:rsidRDefault="001F291F" w:rsidP="001F291F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Disponibilizar uma lista no local de aplicação da prova com os nomes dos candidatos habilitados à </w:t>
      </w:r>
      <w:r w:rsidR="00C06C72">
        <w:rPr>
          <w:rFonts w:ascii="Times New Roman" w:hAnsi="Times New Roman" w:cs="Times New Roman"/>
          <w:sz w:val="24"/>
          <w:szCs w:val="24"/>
        </w:rPr>
        <w:t xml:space="preserve">realização do certame, bem como a lista de presença dos candidatos, a qual deverá ser </w:t>
      </w:r>
      <w:r w:rsidR="00C06C72">
        <w:rPr>
          <w:rFonts w:ascii="Times New Roman" w:hAnsi="Times New Roman" w:cs="Times New Roman"/>
          <w:sz w:val="24"/>
          <w:szCs w:val="24"/>
        </w:rPr>
        <w:lastRenderedPageBreak/>
        <w:t>assinada pelos mesmos, mediante apresentação de documento de identificação;</w:t>
      </w:r>
    </w:p>
    <w:p w:rsidR="006F2426" w:rsidRDefault="006F2426" w:rsidP="006F2426">
      <w:pPr>
        <w:pStyle w:val="PargrafodaLista"/>
        <w:ind w:left="2138"/>
        <w:jc w:val="both"/>
        <w:rPr>
          <w:rFonts w:ascii="Times New Roman" w:hAnsi="Times New Roman" w:cs="Times New Roman"/>
          <w:sz w:val="24"/>
          <w:szCs w:val="24"/>
        </w:rPr>
      </w:pPr>
    </w:p>
    <w:p w:rsidR="001F291F" w:rsidRDefault="001F291F" w:rsidP="001F291F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Aplicação da prova objetiva no dia 30/05/2015, no horário das 8:00 hs as 12:00 hs, possuindo como local a Escola Estadual de Ensino Fundamental Cardeal Roncalli</w:t>
      </w:r>
      <w:r w:rsidR="002E08CB">
        <w:rPr>
          <w:rFonts w:ascii="Times New Roman" w:hAnsi="Times New Roman" w:cs="Times New Roman"/>
          <w:sz w:val="24"/>
          <w:szCs w:val="24"/>
        </w:rPr>
        <w:t>;</w:t>
      </w:r>
    </w:p>
    <w:p w:rsidR="006F2426" w:rsidRPr="006F2426" w:rsidRDefault="006F2426" w:rsidP="006F2426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6F2426" w:rsidRDefault="006F2426" w:rsidP="006F2426">
      <w:pPr>
        <w:pStyle w:val="PargrafodaLista"/>
        <w:ind w:left="2138"/>
        <w:jc w:val="both"/>
        <w:rPr>
          <w:rFonts w:ascii="Times New Roman" w:hAnsi="Times New Roman" w:cs="Times New Roman"/>
          <w:sz w:val="24"/>
          <w:szCs w:val="24"/>
        </w:rPr>
      </w:pPr>
    </w:p>
    <w:p w:rsidR="002E08CB" w:rsidRDefault="002E08CB" w:rsidP="001F291F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 deverá disponibilizar fiscais para aplicação e acompanhamento da prova juntamente com acompanhamento d</w:t>
      </w:r>
      <w:r w:rsidR="00712EAD">
        <w:rPr>
          <w:rFonts w:ascii="Times New Roman" w:hAnsi="Times New Roman" w:cs="Times New Roman"/>
          <w:sz w:val="24"/>
          <w:szCs w:val="24"/>
        </w:rPr>
        <w:t>a Comissão Eleitoral do COMDICA;</w:t>
      </w:r>
    </w:p>
    <w:p w:rsidR="006F2426" w:rsidRDefault="006F2426" w:rsidP="006F2426">
      <w:pPr>
        <w:pStyle w:val="PargrafodaLista"/>
        <w:ind w:left="2138"/>
        <w:jc w:val="both"/>
        <w:rPr>
          <w:rFonts w:ascii="Times New Roman" w:hAnsi="Times New Roman" w:cs="Times New Roman"/>
          <w:sz w:val="24"/>
          <w:szCs w:val="24"/>
        </w:rPr>
      </w:pPr>
    </w:p>
    <w:p w:rsidR="00712EAD" w:rsidRDefault="002E08CB" w:rsidP="001F291F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prova no dia deverá ser apresentada em envelope lacrado, o qual deve</w:t>
      </w:r>
      <w:r w:rsidR="00712EAD">
        <w:rPr>
          <w:rFonts w:ascii="Times New Roman" w:hAnsi="Times New Roman" w:cs="Times New Roman"/>
          <w:sz w:val="24"/>
          <w:szCs w:val="24"/>
        </w:rPr>
        <w:t>rá</w:t>
      </w:r>
      <w:r>
        <w:rPr>
          <w:rFonts w:ascii="Times New Roman" w:hAnsi="Times New Roman" w:cs="Times New Roman"/>
          <w:sz w:val="24"/>
          <w:szCs w:val="24"/>
        </w:rPr>
        <w:t xml:space="preserve"> ser aberto no momento de sua aplicação. Juntamente com a prova cada candidato receberá um cartão resposta numerado, garantindo a </w:t>
      </w:r>
      <w:r w:rsidR="00712EAD">
        <w:rPr>
          <w:rFonts w:ascii="Times New Roman" w:hAnsi="Times New Roman" w:cs="Times New Roman"/>
          <w:sz w:val="24"/>
          <w:szCs w:val="24"/>
        </w:rPr>
        <w:t>sua desidentificação. Salienta-se que os cadernos das provas não conterão a identificação dos candidatos, exceto em relação ao número que corresponder ao mesmo sinal gráfico impresso no canhoto de identificação do cartão resposta;</w:t>
      </w:r>
    </w:p>
    <w:p w:rsidR="006F2426" w:rsidRPr="006F2426" w:rsidRDefault="006F2426" w:rsidP="006F2426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6F2426" w:rsidRDefault="006F2426" w:rsidP="006F2426">
      <w:pPr>
        <w:pStyle w:val="PargrafodaLista"/>
        <w:ind w:left="2138"/>
        <w:jc w:val="both"/>
        <w:rPr>
          <w:rFonts w:ascii="Times New Roman" w:hAnsi="Times New Roman" w:cs="Times New Roman"/>
          <w:sz w:val="24"/>
          <w:szCs w:val="24"/>
        </w:rPr>
      </w:pPr>
    </w:p>
    <w:p w:rsidR="002E08CB" w:rsidRDefault="00712EAD" w:rsidP="001F291F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2E08CB">
        <w:rPr>
          <w:rFonts w:ascii="Times New Roman" w:hAnsi="Times New Roman" w:cs="Times New Roman"/>
          <w:sz w:val="24"/>
          <w:szCs w:val="24"/>
        </w:rPr>
        <w:t>pós a aplicação da prova</w:t>
      </w:r>
      <w:r>
        <w:rPr>
          <w:rFonts w:ascii="Times New Roman" w:hAnsi="Times New Roman" w:cs="Times New Roman"/>
          <w:sz w:val="24"/>
          <w:szCs w:val="24"/>
        </w:rPr>
        <w:t xml:space="preserve"> os cartões respostas</w:t>
      </w:r>
      <w:r w:rsidR="002E08CB">
        <w:rPr>
          <w:rFonts w:ascii="Times New Roman" w:hAnsi="Times New Roman" w:cs="Times New Roman"/>
          <w:sz w:val="24"/>
          <w:szCs w:val="24"/>
        </w:rPr>
        <w:t xml:space="preserve"> deverão ser recolhidos em invólucros separadamente dos cadernos de provas, os quais serão lacrados, mediante a assinatura </w:t>
      </w:r>
      <w:r>
        <w:rPr>
          <w:rFonts w:ascii="Times New Roman" w:hAnsi="Times New Roman" w:cs="Times New Roman"/>
          <w:sz w:val="24"/>
          <w:szCs w:val="24"/>
        </w:rPr>
        <w:t>de todos os membros da Comissão;</w:t>
      </w:r>
    </w:p>
    <w:p w:rsidR="006F2426" w:rsidRDefault="006F2426" w:rsidP="006F2426">
      <w:pPr>
        <w:pStyle w:val="PargrafodaLista"/>
        <w:ind w:left="2138"/>
        <w:jc w:val="both"/>
        <w:rPr>
          <w:rFonts w:ascii="Times New Roman" w:hAnsi="Times New Roman" w:cs="Times New Roman"/>
          <w:sz w:val="24"/>
          <w:szCs w:val="24"/>
        </w:rPr>
      </w:pPr>
    </w:p>
    <w:p w:rsidR="00712EAD" w:rsidRDefault="00C06C72" w:rsidP="001F291F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 deverá divulgar o gabarito oficial da prova, conforme edital nº 001/2015/COMDICA, na data de 1º de junho de 2015, e emitir relatório contendo a relação dos candidatos aprovados ou reprovados após a identificação dos mesmos, bem como emitir pareceres juntamente com a Comissão Eleitoral referente a possíveis recursos administrativos;</w:t>
      </w:r>
    </w:p>
    <w:p w:rsidR="006F2426" w:rsidRPr="006F2426" w:rsidRDefault="006F2426" w:rsidP="006F2426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6F2426" w:rsidRDefault="006F2426" w:rsidP="006F2426">
      <w:pPr>
        <w:pStyle w:val="PargrafodaLista"/>
        <w:ind w:left="2138"/>
        <w:jc w:val="both"/>
        <w:rPr>
          <w:rFonts w:ascii="Times New Roman" w:hAnsi="Times New Roman" w:cs="Times New Roman"/>
          <w:sz w:val="24"/>
          <w:szCs w:val="24"/>
        </w:rPr>
      </w:pPr>
    </w:p>
    <w:p w:rsidR="00C06C72" w:rsidRDefault="00C06C72" w:rsidP="001F291F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ser aprovado o candidato deverá ter no mínimo 50% de acertos na prova;</w:t>
      </w:r>
    </w:p>
    <w:p w:rsidR="00C06C72" w:rsidRDefault="00C06C72" w:rsidP="001F291F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Fica de responsabilidade da empresa contratada a análise dos recursos interpostos pelos candidatos, bem como a divulgação dos mesmos, conforme prazos referidos no Edital </w:t>
      </w:r>
      <w:r w:rsidR="006F2426">
        <w:rPr>
          <w:rFonts w:ascii="Times New Roman" w:hAnsi="Times New Roman" w:cs="Times New Roman"/>
          <w:sz w:val="24"/>
          <w:szCs w:val="24"/>
        </w:rPr>
        <w:t>Nº 001/2015 do COMDICA;</w:t>
      </w:r>
    </w:p>
    <w:p w:rsidR="006F2426" w:rsidRDefault="006F2426" w:rsidP="006F2426">
      <w:pPr>
        <w:pStyle w:val="PargrafodaLista"/>
        <w:ind w:left="2138"/>
        <w:jc w:val="both"/>
        <w:rPr>
          <w:rFonts w:ascii="Times New Roman" w:hAnsi="Times New Roman" w:cs="Times New Roman"/>
          <w:sz w:val="24"/>
          <w:szCs w:val="24"/>
        </w:rPr>
      </w:pPr>
    </w:p>
    <w:p w:rsidR="006F2426" w:rsidRDefault="006F2426" w:rsidP="001F291F">
      <w:pPr>
        <w:pStyle w:val="Pargrafoda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mesma forma fica de responsabilidade da contratada a divulgação da análise dos recursos da prova e homologação das candidaturas, conforme Edital Nº 001/2015 do COMDICA.</w:t>
      </w:r>
    </w:p>
    <w:p w:rsidR="006F2426" w:rsidRPr="006F2426" w:rsidRDefault="006F2426" w:rsidP="006F2426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6F2426" w:rsidRPr="001F291F" w:rsidRDefault="006F2426" w:rsidP="006F2426">
      <w:pPr>
        <w:pStyle w:val="PargrafodaLista"/>
        <w:ind w:left="2138"/>
        <w:jc w:val="both"/>
        <w:rPr>
          <w:rFonts w:ascii="Times New Roman" w:hAnsi="Times New Roman" w:cs="Times New Roman"/>
          <w:sz w:val="24"/>
          <w:szCs w:val="24"/>
        </w:rPr>
      </w:pPr>
    </w:p>
    <w:p w:rsidR="007C6676" w:rsidRDefault="007C6676" w:rsidP="007C667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</w:t>
      </w:r>
      <w:r w:rsidR="00C161E7">
        <w:rPr>
          <w:rFonts w:ascii="Times New Roman" w:hAnsi="Times New Roman" w:cs="Times New Roman"/>
          <w:sz w:val="24"/>
          <w:szCs w:val="24"/>
        </w:rPr>
        <w:t xml:space="preserve">º) </w:t>
      </w:r>
      <w:r w:rsidR="00C161E7" w:rsidRPr="00C161E7">
        <w:rPr>
          <w:rFonts w:ascii="Times New Roman" w:hAnsi="Times New Roman" w:cs="Times New Roman"/>
          <w:sz w:val="24"/>
          <w:szCs w:val="24"/>
        </w:rPr>
        <w:t>Esta Resolução entrará em vigor na data de sua publicação</w:t>
      </w:r>
      <w:r w:rsidR="00C161E7">
        <w:rPr>
          <w:rFonts w:ascii="Times New Roman" w:hAnsi="Times New Roman" w:cs="Times New Roman"/>
          <w:sz w:val="24"/>
          <w:szCs w:val="24"/>
        </w:rPr>
        <w:t>.</w:t>
      </w:r>
    </w:p>
    <w:p w:rsidR="00715BB4" w:rsidRDefault="00715BB4" w:rsidP="007C667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715BB4" w:rsidRDefault="00715BB4" w:rsidP="007C667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715BB4" w:rsidRDefault="00715BB4" w:rsidP="007C667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7C6676" w:rsidRDefault="006F2426" w:rsidP="007C6676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Frederico Westphalen, 22</w:t>
      </w:r>
      <w:r w:rsidR="00C161E7">
        <w:rPr>
          <w:rFonts w:ascii="Times New Roman" w:hAnsi="Times New Roman" w:cs="Times New Roman"/>
          <w:sz w:val="24"/>
          <w:szCs w:val="24"/>
        </w:rPr>
        <w:t xml:space="preserve"> de Abril de 2015</w:t>
      </w:r>
      <w:r w:rsidR="007C6676">
        <w:rPr>
          <w:rFonts w:ascii="Times New Roman" w:hAnsi="Times New Roman" w:cs="Times New Roman"/>
          <w:sz w:val="24"/>
          <w:szCs w:val="24"/>
        </w:rPr>
        <w:t>.</w:t>
      </w:r>
    </w:p>
    <w:p w:rsidR="007C6676" w:rsidRDefault="007C6676" w:rsidP="007C6676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7C6676" w:rsidRPr="007C6676" w:rsidRDefault="007C6676" w:rsidP="007C6676">
      <w:pPr>
        <w:spacing w:after="0"/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676">
        <w:rPr>
          <w:rFonts w:ascii="Times New Roman" w:hAnsi="Times New Roman" w:cs="Times New Roman"/>
          <w:b/>
          <w:sz w:val="24"/>
          <w:szCs w:val="24"/>
        </w:rPr>
        <w:t>Graziella Damo Fontoura</w:t>
      </w:r>
    </w:p>
    <w:p w:rsidR="007C6676" w:rsidRDefault="007C6676" w:rsidP="007C6676">
      <w:pPr>
        <w:spacing w:after="0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do COMDICA</w:t>
      </w:r>
    </w:p>
    <w:p w:rsidR="00C161E7" w:rsidRPr="007C6676" w:rsidRDefault="00C161E7" w:rsidP="007C6676">
      <w:pPr>
        <w:rPr>
          <w:rFonts w:ascii="Times New Roman" w:hAnsi="Times New Roman" w:cs="Times New Roman"/>
          <w:b/>
          <w:sz w:val="24"/>
          <w:szCs w:val="24"/>
        </w:rPr>
      </w:pPr>
    </w:p>
    <w:sectPr w:rsidR="00C161E7" w:rsidRPr="007C6676" w:rsidSect="0043760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30A" w:rsidRDefault="000D530A" w:rsidP="00FB07CE">
      <w:pPr>
        <w:spacing w:after="0" w:line="240" w:lineRule="auto"/>
      </w:pPr>
      <w:r>
        <w:separator/>
      </w:r>
    </w:p>
  </w:endnote>
  <w:endnote w:type="continuationSeparator" w:id="0">
    <w:p w:rsidR="000D530A" w:rsidRDefault="000D530A" w:rsidP="00FB0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30A" w:rsidRDefault="000D530A" w:rsidP="00FB07CE">
      <w:pPr>
        <w:spacing w:after="0" w:line="240" w:lineRule="auto"/>
      </w:pPr>
      <w:r>
        <w:separator/>
      </w:r>
    </w:p>
  </w:footnote>
  <w:footnote w:type="continuationSeparator" w:id="0">
    <w:p w:rsidR="000D530A" w:rsidRDefault="000D530A" w:rsidP="00FB0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CE" w:rsidRDefault="00FB07CE" w:rsidP="00FB07CE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2836537" cy="1780461"/>
          <wp:effectExtent l="19050" t="0" r="1913" b="0"/>
          <wp:docPr id="1" name="Imagem 0" descr="logo-comdi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omdic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6537" cy="1780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B07CE" w:rsidRDefault="00FB07C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4150B"/>
    <w:multiLevelType w:val="hybridMultilevel"/>
    <w:tmpl w:val="EC72591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49533689"/>
    <w:multiLevelType w:val="hybridMultilevel"/>
    <w:tmpl w:val="B65EE5B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711D3097"/>
    <w:multiLevelType w:val="hybridMultilevel"/>
    <w:tmpl w:val="7E8A1C3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7BF36DBC"/>
    <w:multiLevelType w:val="hybridMultilevel"/>
    <w:tmpl w:val="5BDA2B6E"/>
    <w:lvl w:ilvl="0" w:tplc="6E02E096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C76CE6"/>
    <w:rsid w:val="00022D37"/>
    <w:rsid w:val="0006027B"/>
    <w:rsid w:val="000D530A"/>
    <w:rsid w:val="000E2690"/>
    <w:rsid w:val="000F122D"/>
    <w:rsid w:val="000F6D20"/>
    <w:rsid w:val="001268E8"/>
    <w:rsid w:val="00182E50"/>
    <w:rsid w:val="001F291F"/>
    <w:rsid w:val="0026425B"/>
    <w:rsid w:val="002E08CB"/>
    <w:rsid w:val="00437606"/>
    <w:rsid w:val="004E4D3D"/>
    <w:rsid w:val="005665C6"/>
    <w:rsid w:val="005B560B"/>
    <w:rsid w:val="005F1617"/>
    <w:rsid w:val="006D7252"/>
    <w:rsid w:val="006D77EF"/>
    <w:rsid w:val="006F2426"/>
    <w:rsid w:val="00712EAD"/>
    <w:rsid w:val="00715BB4"/>
    <w:rsid w:val="007B3639"/>
    <w:rsid w:val="007C6676"/>
    <w:rsid w:val="00852BA4"/>
    <w:rsid w:val="00896F07"/>
    <w:rsid w:val="00967954"/>
    <w:rsid w:val="009E2D0E"/>
    <w:rsid w:val="00A3174D"/>
    <w:rsid w:val="00B26BDA"/>
    <w:rsid w:val="00B5656C"/>
    <w:rsid w:val="00C06C72"/>
    <w:rsid w:val="00C161E7"/>
    <w:rsid w:val="00C76CE6"/>
    <w:rsid w:val="00C874CA"/>
    <w:rsid w:val="00D41908"/>
    <w:rsid w:val="00E247CD"/>
    <w:rsid w:val="00F649E7"/>
    <w:rsid w:val="00FB0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07CE"/>
  </w:style>
  <w:style w:type="paragraph" w:styleId="Rodap">
    <w:name w:val="footer"/>
    <w:basedOn w:val="Normal"/>
    <w:link w:val="RodapChar"/>
    <w:uiPriority w:val="99"/>
    <w:semiHidden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B07CE"/>
  </w:style>
  <w:style w:type="paragraph" w:styleId="Textodebalo">
    <w:name w:val="Balloon Text"/>
    <w:basedOn w:val="Normal"/>
    <w:link w:val="TextodebaloChar"/>
    <w:uiPriority w:val="99"/>
    <w:semiHidden/>
    <w:unhideWhenUsed/>
    <w:rsid w:val="00FB0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07C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F16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6A362-F022-4CE4-98B9-76149E7ED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536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2015-04-22T18:07:00Z</dcterms:created>
  <dcterms:modified xsi:type="dcterms:W3CDTF">2015-04-22T18:07:00Z</dcterms:modified>
</cp:coreProperties>
</file>