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40B98">
        <w:rPr>
          <w:rFonts w:ascii="Times New Roman" w:hAnsi="Times New Roman"/>
          <w:b/>
          <w:szCs w:val="24"/>
        </w:rPr>
        <w:t>EDITAL Nº</w:t>
      </w:r>
      <w:r w:rsidR="00DE045C">
        <w:rPr>
          <w:rFonts w:ascii="Times New Roman" w:hAnsi="Times New Roman"/>
          <w:b/>
          <w:szCs w:val="24"/>
        </w:rPr>
        <w:t xml:space="preserve"> </w:t>
      </w:r>
      <w:r w:rsidR="00C41B4A">
        <w:rPr>
          <w:rFonts w:ascii="Times New Roman" w:hAnsi="Times New Roman"/>
          <w:b/>
          <w:szCs w:val="24"/>
        </w:rPr>
        <w:t>107</w:t>
      </w:r>
      <w:r w:rsidRPr="00840B98">
        <w:rPr>
          <w:rFonts w:ascii="Times New Roman" w:hAnsi="Times New Roman"/>
          <w:b/>
          <w:szCs w:val="24"/>
        </w:rPr>
        <w:t xml:space="preserve">, DE </w:t>
      </w:r>
      <w:r w:rsidR="00C41B4A">
        <w:rPr>
          <w:rFonts w:ascii="Times New Roman" w:hAnsi="Times New Roman"/>
          <w:b/>
          <w:szCs w:val="24"/>
        </w:rPr>
        <w:t>08</w:t>
      </w:r>
      <w:r w:rsidRPr="00840B98">
        <w:rPr>
          <w:rFonts w:ascii="Times New Roman" w:hAnsi="Times New Roman"/>
          <w:b/>
          <w:szCs w:val="24"/>
        </w:rPr>
        <w:t xml:space="preserve"> DE </w:t>
      </w:r>
      <w:r w:rsidR="00C41B4A">
        <w:rPr>
          <w:rFonts w:ascii="Times New Roman" w:hAnsi="Times New Roman"/>
          <w:b/>
          <w:szCs w:val="24"/>
        </w:rPr>
        <w:t>OUTUBRO</w:t>
      </w:r>
      <w:r w:rsidR="00F566BD">
        <w:rPr>
          <w:rFonts w:ascii="Times New Roman" w:hAnsi="Times New Roman"/>
          <w:b/>
          <w:szCs w:val="24"/>
        </w:rPr>
        <w:t xml:space="preserve"> </w:t>
      </w:r>
      <w:r w:rsidRPr="00840B98">
        <w:rPr>
          <w:rFonts w:ascii="Times New Roman" w:hAnsi="Times New Roman"/>
          <w:b/>
          <w:szCs w:val="24"/>
        </w:rPr>
        <w:t>DE 201</w:t>
      </w:r>
      <w:r w:rsidR="0025245D" w:rsidRPr="00840B98">
        <w:rPr>
          <w:rFonts w:ascii="Times New Roman" w:hAnsi="Times New Roman"/>
          <w:b/>
          <w:szCs w:val="24"/>
        </w:rPr>
        <w:t>9</w:t>
      </w:r>
      <w:r w:rsidRPr="00840B98">
        <w:rPr>
          <w:rFonts w:ascii="Times New Roman" w:hAnsi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/>
          <w:szCs w:val="24"/>
        </w:rPr>
      </w:pPr>
    </w:p>
    <w:p w:rsidR="005E3B87" w:rsidRPr="00BC2A84" w:rsidRDefault="00531A32" w:rsidP="00531A32">
      <w:pPr>
        <w:spacing w:after="0" w:line="240" w:lineRule="auto"/>
        <w:ind w:left="4536"/>
        <w:rPr>
          <w:rFonts w:ascii="Times New Roman" w:hAnsi="Times New Roman"/>
          <w:i/>
          <w:szCs w:val="24"/>
          <w:lang w:eastAsia="pt-BR"/>
        </w:rPr>
      </w:pPr>
      <w:r w:rsidRPr="00BC2A84">
        <w:rPr>
          <w:rFonts w:ascii="Times New Roman" w:hAnsi="Times New Roman"/>
          <w:i/>
          <w:szCs w:val="24"/>
          <w:lang w:eastAsia="pt-BR"/>
        </w:rPr>
        <w:t>Divulga preliminarmente</w:t>
      </w:r>
      <w:r w:rsidR="00DE045C">
        <w:rPr>
          <w:rFonts w:ascii="Times New Roman" w:hAnsi="Times New Roman"/>
          <w:i/>
          <w:szCs w:val="24"/>
          <w:lang w:eastAsia="pt-BR"/>
        </w:rPr>
        <w:t xml:space="preserve"> </w:t>
      </w:r>
      <w:r w:rsidR="00DE1C06">
        <w:rPr>
          <w:rFonts w:ascii="Times New Roman" w:hAnsi="Times New Roman"/>
          <w:i/>
          <w:szCs w:val="24"/>
          <w:lang w:eastAsia="pt-BR"/>
        </w:rPr>
        <w:t>resultado</w:t>
      </w:r>
      <w:r w:rsidRPr="00BC2A84">
        <w:rPr>
          <w:rFonts w:ascii="Times New Roman" w:hAnsi="Times New Roman"/>
          <w:i/>
          <w:szCs w:val="24"/>
          <w:lang w:eastAsia="pt-BR"/>
        </w:rPr>
        <w:t xml:space="preserve"> do</w:t>
      </w:r>
      <w:r w:rsidR="005E3B87" w:rsidRPr="00BC2A84">
        <w:rPr>
          <w:rFonts w:ascii="Times New Roman" w:hAnsi="Times New Roman"/>
          <w:i/>
          <w:szCs w:val="24"/>
          <w:lang w:eastAsia="pt-BR"/>
        </w:rPr>
        <w:t xml:space="preserve"> Processo Seletivo destinado ao provimento </w:t>
      </w:r>
      <w:r w:rsidR="009B1CE8" w:rsidRPr="00581AC2">
        <w:rPr>
          <w:rFonts w:ascii="Times New Roman" w:hAnsi="Times New Roman"/>
          <w:i/>
          <w:szCs w:val="24"/>
          <w:lang w:eastAsia="pt-BR"/>
        </w:rPr>
        <w:t xml:space="preserve">de </w:t>
      </w:r>
      <w:r w:rsidR="009B1CE8">
        <w:rPr>
          <w:rFonts w:ascii="Times New Roman" w:hAnsi="Times New Roman"/>
          <w:i/>
          <w:szCs w:val="24"/>
          <w:lang w:eastAsia="pt-BR"/>
        </w:rPr>
        <w:t xml:space="preserve">Empregos </w:t>
      </w:r>
      <w:r w:rsidR="009B1CE8" w:rsidRPr="00581AC2">
        <w:rPr>
          <w:rFonts w:ascii="Times New Roman" w:hAnsi="Times New Roman"/>
          <w:i/>
          <w:szCs w:val="24"/>
          <w:lang w:eastAsia="pt-BR"/>
        </w:rPr>
        <w:t>Públic</w:t>
      </w:r>
      <w:r w:rsidR="009B1CE8">
        <w:rPr>
          <w:rFonts w:ascii="Times New Roman" w:hAnsi="Times New Roman"/>
          <w:i/>
          <w:szCs w:val="24"/>
          <w:lang w:eastAsia="pt-BR"/>
        </w:rPr>
        <w:t>o</w:t>
      </w:r>
      <w:r w:rsidR="009B1CE8" w:rsidRPr="00581AC2">
        <w:rPr>
          <w:rFonts w:ascii="Times New Roman" w:hAnsi="Times New Roman"/>
          <w:i/>
          <w:szCs w:val="24"/>
          <w:lang w:eastAsia="pt-BR"/>
        </w:rPr>
        <w:t xml:space="preserve">s de que trata o Edital nº </w:t>
      </w:r>
      <w:r w:rsidR="00C41B4A">
        <w:rPr>
          <w:rFonts w:ascii="Times New Roman" w:hAnsi="Times New Roman"/>
          <w:i/>
          <w:szCs w:val="24"/>
          <w:lang w:eastAsia="pt-BR"/>
        </w:rPr>
        <w:t>95</w:t>
      </w:r>
      <w:r w:rsidR="009B1CE8" w:rsidRPr="00581AC2">
        <w:rPr>
          <w:rFonts w:ascii="Times New Roman" w:hAnsi="Times New Roman"/>
          <w:i/>
          <w:szCs w:val="24"/>
          <w:lang w:eastAsia="pt-BR"/>
        </w:rPr>
        <w:t>/201</w:t>
      </w:r>
      <w:r w:rsidR="0025245D">
        <w:rPr>
          <w:rFonts w:ascii="Times New Roman" w:hAnsi="Times New Roman"/>
          <w:i/>
          <w:szCs w:val="24"/>
          <w:lang w:eastAsia="pt-BR"/>
        </w:rPr>
        <w:t>9</w:t>
      </w:r>
      <w:r w:rsidR="009B1CE8" w:rsidRPr="00581AC2">
        <w:rPr>
          <w:rFonts w:ascii="Times New Roman" w:hAnsi="Times New Roman"/>
          <w:i/>
          <w:szCs w:val="24"/>
          <w:lang w:eastAsia="pt-BR"/>
        </w:rPr>
        <w:t>, e abre prazo para a interposição de recursos</w:t>
      </w:r>
      <w:r w:rsidR="005E3B87" w:rsidRPr="00BC2A84">
        <w:rPr>
          <w:rFonts w:ascii="Times New Roman" w:hAnsi="Times New Roman"/>
          <w:i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ind w:left="3686"/>
        <w:rPr>
          <w:rFonts w:ascii="Times New Roman" w:hAnsi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hAnsi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hAnsi="Times New Roman"/>
          <w:kern w:val="28"/>
          <w:szCs w:val="24"/>
          <w:lang w:eastAsia="pt-BR"/>
        </w:rPr>
      </w:pPr>
      <w:r>
        <w:rPr>
          <w:rFonts w:ascii="Times New Roman" w:hAnsi="Times New Roman"/>
          <w:b/>
          <w:szCs w:val="24"/>
        </w:rPr>
        <w:t>A COMISSÃO DE PROCESSO SELETIVO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, </w:t>
      </w:r>
      <w:r>
        <w:rPr>
          <w:rFonts w:ascii="Times New Roman" w:hAnsi="Times New Roman"/>
          <w:kern w:val="28"/>
          <w:szCs w:val="24"/>
          <w:lang w:eastAsia="pt-BR"/>
        </w:rPr>
        <w:t xml:space="preserve">instituída pela </w:t>
      </w:r>
      <w:r w:rsidR="00363003">
        <w:rPr>
          <w:rFonts w:ascii="Times New Roman" w:hAnsi="Times New Roman"/>
          <w:szCs w:val="24"/>
        </w:rPr>
        <w:t xml:space="preserve">Portaria nº </w:t>
      </w:r>
      <w:r w:rsidR="00C41B4A">
        <w:rPr>
          <w:rFonts w:ascii="Times New Roman" w:hAnsi="Times New Roman"/>
          <w:szCs w:val="24"/>
        </w:rPr>
        <w:t>369</w:t>
      </w:r>
      <w:r w:rsidR="00363003">
        <w:rPr>
          <w:rFonts w:ascii="Times New Roman" w:hAnsi="Times New Roman"/>
          <w:szCs w:val="24"/>
        </w:rPr>
        <w:t xml:space="preserve">, de </w:t>
      </w:r>
      <w:r w:rsidR="00C41B4A">
        <w:rPr>
          <w:rFonts w:ascii="Times New Roman" w:hAnsi="Times New Roman"/>
          <w:szCs w:val="24"/>
        </w:rPr>
        <w:t>05</w:t>
      </w:r>
      <w:r w:rsidR="00363003">
        <w:rPr>
          <w:rFonts w:ascii="Times New Roman" w:hAnsi="Times New Roman"/>
          <w:szCs w:val="24"/>
        </w:rPr>
        <w:t xml:space="preserve"> de </w:t>
      </w:r>
      <w:r w:rsidR="00C41B4A">
        <w:rPr>
          <w:rFonts w:ascii="Times New Roman" w:hAnsi="Times New Roman"/>
          <w:szCs w:val="24"/>
        </w:rPr>
        <w:t>setembro</w:t>
      </w:r>
      <w:r w:rsidR="00363003">
        <w:rPr>
          <w:rFonts w:ascii="Times New Roman" w:hAnsi="Times New Roman"/>
          <w:szCs w:val="24"/>
        </w:rPr>
        <w:t xml:space="preserve"> de 2019</w:t>
      </w:r>
      <w:r>
        <w:rPr>
          <w:rFonts w:ascii="Times New Roman" w:hAnsi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em cumprimento ao disposto no subitem </w:t>
      </w:r>
      <w:r w:rsidR="00C41B4A">
        <w:rPr>
          <w:rFonts w:ascii="Times New Roman" w:hAnsi="Times New Roman"/>
          <w:kern w:val="28"/>
          <w:szCs w:val="24"/>
          <w:lang w:eastAsia="pt-BR"/>
        </w:rPr>
        <w:t>7</w:t>
      </w:r>
      <w:r w:rsidR="009B1CE8">
        <w:rPr>
          <w:rFonts w:ascii="Times New Roman" w:hAnsi="Times New Roman"/>
          <w:kern w:val="28"/>
          <w:szCs w:val="24"/>
          <w:lang w:eastAsia="pt-BR"/>
        </w:rPr>
        <w:t>.1</w:t>
      </w:r>
      <w:r w:rsidR="00DE045C">
        <w:rPr>
          <w:rFonts w:ascii="Times New Roman" w:hAnsi="Times New Roman"/>
          <w:kern w:val="28"/>
          <w:szCs w:val="24"/>
          <w:lang w:eastAsia="pt-BR"/>
        </w:rPr>
        <w:t xml:space="preserve"> </w:t>
      </w:r>
      <w:r w:rsidR="00C41B4A">
        <w:rPr>
          <w:rFonts w:ascii="Times New Roman" w:hAnsi="Times New Roman"/>
          <w:kern w:val="28"/>
          <w:szCs w:val="24"/>
          <w:lang w:eastAsia="pt-BR"/>
        </w:rPr>
        <w:t xml:space="preserve">e 7.2 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do Edital nº </w:t>
      </w:r>
      <w:r w:rsidR="00C41B4A">
        <w:rPr>
          <w:rFonts w:ascii="Times New Roman" w:hAnsi="Times New Roman"/>
          <w:kern w:val="28"/>
          <w:szCs w:val="24"/>
          <w:lang w:eastAsia="pt-BR"/>
        </w:rPr>
        <w:t>95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>/201</w:t>
      </w:r>
      <w:r w:rsidR="0025245D">
        <w:rPr>
          <w:rFonts w:ascii="Times New Roman" w:hAnsi="Times New Roman"/>
          <w:kern w:val="28"/>
          <w:szCs w:val="24"/>
          <w:lang w:eastAsia="pt-BR"/>
        </w:rPr>
        <w:t>9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 xml:space="preserve">, de abertura de inscrições, </w:t>
      </w:r>
      <w:r w:rsidR="003A271F">
        <w:rPr>
          <w:rFonts w:ascii="Times New Roman" w:hAnsi="Times New Roman"/>
          <w:kern w:val="28"/>
          <w:szCs w:val="24"/>
          <w:lang w:eastAsia="pt-BR"/>
        </w:rPr>
        <w:t xml:space="preserve">DIVULGA o resultado preliminar 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>relacionado</w:t>
      </w:r>
      <w:r w:rsidR="00F043CD">
        <w:rPr>
          <w:rFonts w:ascii="Times New Roman" w:hAnsi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hAnsi="Times New Roman"/>
          <w:kern w:val="28"/>
          <w:szCs w:val="24"/>
          <w:lang w:eastAsia="pt-BR"/>
        </w:rPr>
        <w:t>, ao Processo Seletivo</w:t>
      </w:r>
      <w:r w:rsidR="00820EF0" w:rsidRPr="00EC2F16">
        <w:rPr>
          <w:rFonts w:ascii="Times New Roman" w:hAnsi="Times New Roman"/>
          <w:kern w:val="28"/>
          <w:szCs w:val="24"/>
          <w:lang w:eastAsia="pt-BR"/>
        </w:rPr>
        <w:t xml:space="preserve"> destinado ao provimento </w:t>
      </w:r>
      <w:r w:rsidR="009B1CE8" w:rsidRPr="00EC2F16">
        <w:rPr>
          <w:rFonts w:ascii="Times New Roman" w:hAnsi="Times New Roman"/>
          <w:kern w:val="28"/>
          <w:szCs w:val="24"/>
          <w:lang w:eastAsia="pt-BR"/>
        </w:rPr>
        <w:t>d</w:t>
      </w:r>
      <w:r w:rsidR="009B1CE8">
        <w:rPr>
          <w:rFonts w:ascii="Times New Roman" w:hAnsi="Times New Roman"/>
          <w:kern w:val="28"/>
          <w:szCs w:val="24"/>
          <w:lang w:eastAsia="pt-BR"/>
        </w:rPr>
        <w:t xml:space="preserve">os Empregos Públicos de </w:t>
      </w:r>
      <w:r w:rsidR="00C41B4A">
        <w:rPr>
          <w:rFonts w:ascii="Times New Roman" w:hAnsi="Times New Roman"/>
          <w:kern w:val="28"/>
          <w:szCs w:val="24"/>
          <w:lang w:eastAsia="pt-BR"/>
        </w:rPr>
        <w:t>Atendente de Farmácia</w:t>
      </w:r>
      <w:r w:rsidR="00F043CD">
        <w:rPr>
          <w:rFonts w:ascii="Times New Roman" w:hAnsi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hAnsi="Times New Roman"/>
          <w:szCs w:val="20"/>
          <w:lang w:eastAsia="pt-BR"/>
        </w:rPr>
      </w:pPr>
      <w:r w:rsidRPr="003367F7">
        <w:rPr>
          <w:rFonts w:ascii="Times New Roman" w:hAnsi="Times New Roman"/>
          <w:b/>
          <w:szCs w:val="20"/>
          <w:lang w:eastAsia="pt-BR"/>
        </w:rPr>
        <w:t>Art. 1º</w:t>
      </w:r>
      <w:r>
        <w:rPr>
          <w:rFonts w:ascii="Times New Roman" w:hAnsi="Times New Roman"/>
          <w:szCs w:val="20"/>
          <w:lang w:eastAsia="pt-BR"/>
        </w:rPr>
        <w:t xml:space="preserve"> - </w:t>
      </w:r>
      <w:r w:rsidRPr="00EC2F16">
        <w:rPr>
          <w:rFonts w:ascii="Times New Roman" w:hAnsi="Times New Roman"/>
          <w:szCs w:val="20"/>
          <w:lang w:eastAsia="pt-BR"/>
        </w:rPr>
        <w:t>F</w:t>
      </w:r>
      <w:r w:rsidR="006F2009">
        <w:rPr>
          <w:rFonts w:ascii="Times New Roman" w:hAnsi="Times New Roman"/>
          <w:szCs w:val="20"/>
          <w:lang w:eastAsia="pt-BR"/>
        </w:rPr>
        <w:t>ica aberto o prazo, até as 17h</w:t>
      </w:r>
      <w:r w:rsidRPr="00EC2F16">
        <w:rPr>
          <w:rFonts w:ascii="Times New Roman" w:hAnsi="Times New Roman"/>
          <w:szCs w:val="20"/>
          <w:lang w:eastAsia="pt-BR"/>
        </w:rPr>
        <w:t xml:space="preserve"> do dia </w:t>
      </w:r>
      <w:r w:rsidR="00C41B4A">
        <w:rPr>
          <w:rFonts w:ascii="Times New Roman" w:hAnsi="Times New Roman"/>
          <w:szCs w:val="20"/>
          <w:lang w:eastAsia="pt-BR"/>
        </w:rPr>
        <w:t>09</w:t>
      </w:r>
      <w:r w:rsidRPr="00EC2F16">
        <w:rPr>
          <w:rFonts w:ascii="Times New Roman" w:hAnsi="Times New Roman"/>
          <w:szCs w:val="20"/>
          <w:lang w:eastAsia="pt-BR"/>
        </w:rPr>
        <w:t xml:space="preserve"> (</w:t>
      </w:r>
      <w:r w:rsidR="00C41B4A">
        <w:rPr>
          <w:rFonts w:ascii="Times New Roman" w:hAnsi="Times New Roman"/>
          <w:szCs w:val="20"/>
          <w:lang w:eastAsia="pt-BR"/>
        </w:rPr>
        <w:t>nove</w:t>
      </w:r>
      <w:r w:rsidRPr="00EC2F16">
        <w:rPr>
          <w:rFonts w:ascii="Times New Roman" w:hAnsi="Times New Roman"/>
          <w:szCs w:val="20"/>
          <w:lang w:eastAsia="pt-BR"/>
        </w:rPr>
        <w:t xml:space="preserve">) de </w:t>
      </w:r>
      <w:r w:rsidR="00C41B4A">
        <w:rPr>
          <w:rFonts w:ascii="Times New Roman" w:hAnsi="Times New Roman"/>
          <w:szCs w:val="20"/>
          <w:lang w:eastAsia="pt-BR"/>
        </w:rPr>
        <w:t>outubro</w:t>
      </w:r>
      <w:r w:rsidR="00DE045C">
        <w:rPr>
          <w:rFonts w:ascii="Times New Roman" w:hAnsi="Times New Roman"/>
          <w:szCs w:val="20"/>
          <w:lang w:eastAsia="pt-BR"/>
        </w:rPr>
        <w:t xml:space="preserve"> </w:t>
      </w:r>
      <w:r w:rsidRPr="00EC2F16">
        <w:rPr>
          <w:rFonts w:ascii="Times New Roman" w:hAnsi="Times New Roman"/>
          <w:szCs w:val="20"/>
          <w:lang w:eastAsia="pt-BR"/>
        </w:rPr>
        <w:t>de 201</w:t>
      </w:r>
      <w:r w:rsidR="006F2009">
        <w:rPr>
          <w:rFonts w:ascii="Times New Roman" w:hAnsi="Times New Roman"/>
          <w:szCs w:val="20"/>
          <w:lang w:eastAsia="pt-BR"/>
        </w:rPr>
        <w:t>9</w:t>
      </w:r>
      <w:r w:rsidRPr="00EC2F16">
        <w:rPr>
          <w:rFonts w:ascii="Times New Roman" w:hAnsi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DE045C">
      <w:pPr>
        <w:spacing w:before="240" w:after="240" w:line="240" w:lineRule="auto"/>
        <w:ind w:firstLine="567"/>
        <w:rPr>
          <w:rFonts w:ascii="Times New Roman" w:hAnsi="Times New Roman"/>
          <w:szCs w:val="24"/>
        </w:rPr>
      </w:pPr>
      <w:r w:rsidRPr="00E50F18">
        <w:rPr>
          <w:rFonts w:ascii="Times New Roman" w:hAnsi="Times New Roman"/>
          <w:szCs w:val="24"/>
        </w:rPr>
        <w:t xml:space="preserve">Frederico Westphalen (RS), </w:t>
      </w:r>
      <w:r w:rsidR="00C41B4A">
        <w:rPr>
          <w:rFonts w:ascii="Times New Roman" w:hAnsi="Times New Roman"/>
          <w:szCs w:val="24"/>
        </w:rPr>
        <w:t>0</w:t>
      </w:r>
      <w:r w:rsidR="009263F6">
        <w:rPr>
          <w:rFonts w:ascii="Times New Roman" w:hAnsi="Times New Roman"/>
          <w:szCs w:val="24"/>
        </w:rPr>
        <w:t>8</w:t>
      </w:r>
      <w:r w:rsidR="00DE045C">
        <w:rPr>
          <w:rFonts w:ascii="Times New Roman" w:hAnsi="Times New Roman"/>
          <w:szCs w:val="24"/>
        </w:rPr>
        <w:t xml:space="preserve"> </w:t>
      </w:r>
      <w:r w:rsidRPr="00E50F18">
        <w:rPr>
          <w:rFonts w:ascii="Times New Roman" w:hAnsi="Times New Roman"/>
          <w:szCs w:val="24"/>
        </w:rPr>
        <w:t xml:space="preserve">de </w:t>
      </w:r>
      <w:r w:rsidR="00C41B4A">
        <w:rPr>
          <w:rFonts w:ascii="Times New Roman" w:hAnsi="Times New Roman"/>
          <w:szCs w:val="24"/>
        </w:rPr>
        <w:t>outubro</w:t>
      </w:r>
      <w:r w:rsidR="00DE045C">
        <w:rPr>
          <w:rFonts w:ascii="Times New Roman" w:hAnsi="Times New Roman"/>
          <w:szCs w:val="24"/>
        </w:rPr>
        <w:t xml:space="preserve"> </w:t>
      </w:r>
      <w:r w:rsidRPr="00E50F18">
        <w:rPr>
          <w:rFonts w:ascii="Times New Roman" w:hAnsi="Times New Roman"/>
          <w:szCs w:val="24"/>
        </w:rPr>
        <w:t>de 201</w:t>
      </w:r>
      <w:r w:rsidR="009263F6">
        <w:rPr>
          <w:rFonts w:ascii="Times New Roman" w:hAnsi="Times New Roman"/>
          <w:szCs w:val="24"/>
        </w:rPr>
        <w:t>9</w:t>
      </w:r>
      <w:r w:rsidRPr="00E50F18">
        <w:rPr>
          <w:rFonts w:ascii="Times New Roman" w:hAnsi="Times New Roman"/>
          <w:szCs w:val="24"/>
        </w:rPr>
        <w:t>.</w:t>
      </w:r>
    </w:p>
    <w:p w:rsidR="003367F7" w:rsidRDefault="003367F7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C41B4A" w:rsidRDefault="00C41B4A" w:rsidP="00F043CD">
      <w:pPr>
        <w:spacing w:after="0" w:line="240" w:lineRule="auto"/>
        <w:rPr>
          <w:rFonts w:ascii="Times New Roman" w:hAnsi="Times New Roman"/>
          <w:b/>
          <w:szCs w:val="24"/>
        </w:rPr>
        <w:sectPr w:rsidR="00C41B4A" w:rsidSect="00BC2A84">
          <w:pgSz w:w="11906" w:h="16838" w:code="9"/>
          <w:pgMar w:top="2268" w:right="794" w:bottom="1871" w:left="1304" w:header="709" w:footer="709" w:gutter="0"/>
          <w:cols w:space="708"/>
          <w:docGrid w:linePitch="360"/>
        </w:sectPr>
      </w:pPr>
    </w:p>
    <w:p w:rsidR="00C41B4A" w:rsidRDefault="00C41B4A" w:rsidP="00DE045C">
      <w:pPr>
        <w:spacing w:after="0" w:line="240" w:lineRule="auto"/>
        <w:ind w:firstLine="708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</w:rPr>
        <w:lastRenderedPageBreak/>
        <w:t>C</w:t>
      </w:r>
      <w:r w:rsidRPr="00DF45C9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>RLA VITALLI MENEGUSSO</w:t>
      </w:r>
    </w:p>
    <w:p w:rsidR="00741D59" w:rsidRPr="00B8676D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41B4A" w:rsidRDefault="00C41B4A" w:rsidP="00C41B4A">
      <w:pPr>
        <w:spacing w:after="0" w:line="240" w:lineRule="auto"/>
        <w:rPr>
          <w:rFonts w:ascii="Times New Roman" w:hAnsi="Times New Roman"/>
          <w:b/>
        </w:rPr>
      </w:pPr>
      <w:r w:rsidRPr="00DF45C9">
        <w:rPr>
          <w:rFonts w:ascii="Times New Roman" w:hAnsi="Times New Roman"/>
          <w:b/>
        </w:rPr>
        <w:lastRenderedPageBreak/>
        <w:t>MAR</w:t>
      </w:r>
      <w:r>
        <w:rPr>
          <w:rFonts w:ascii="Times New Roman" w:hAnsi="Times New Roman"/>
          <w:b/>
        </w:rPr>
        <w:t>CO ANTONIO DA ROCHA</w:t>
      </w: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  <w:sectPr w:rsidR="00741D59" w:rsidSect="00FF438C">
          <w:type w:val="continuous"/>
          <w:pgSz w:w="11906" w:h="16838" w:code="9"/>
          <w:pgMar w:top="2381" w:right="794" w:bottom="1077" w:left="1304" w:header="709" w:footer="709" w:gutter="0"/>
          <w:cols w:num="2" w:space="224"/>
          <w:docGrid w:linePitch="360"/>
        </w:sect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741D59" w:rsidRDefault="00741D59" w:rsidP="00741D59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:rsidR="00C41B4A" w:rsidRDefault="00C41B4A" w:rsidP="00C41B4A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DF45C9">
        <w:rPr>
          <w:rFonts w:ascii="Times New Roman" w:hAnsi="Times New Roman"/>
          <w:b/>
        </w:rPr>
        <w:t>TAIS</w:t>
      </w:r>
      <w:r>
        <w:rPr>
          <w:rFonts w:ascii="Times New Roman" w:hAnsi="Times New Roman"/>
          <w:b/>
        </w:rPr>
        <w:t>A ROMANI</w:t>
      </w:r>
    </w:p>
    <w:p w:rsidR="00F043CD" w:rsidRDefault="00F043CD" w:rsidP="00C41B4A">
      <w:pPr>
        <w:spacing w:after="0" w:line="240" w:lineRule="auto"/>
        <w:rPr>
          <w:rFonts w:ascii="Times New Roman" w:eastAsia="Times New Roman" w:hAnsi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  <w:r w:rsidRPr="00E50F18">
        <w:rPr>
          <w:rFonts w:ascii="Times New Roman" w:hAnsi="Times New Roman"/>
          <w:szCs w:val="24"/>
        </w:rPr>
        <w:t xml:space="preserve">Ato publicado na data de </w:t>
      </w:r>
      <w:r w:rsidR="00CF1F94">
        <w:rPr>
          <w:rFonts w:ascii="Times New Roman" w:hAnsi="Times New Roman"/>
          <w:szCs w:val="24"/>
        </w:rPr>
        <w:t>0</w:t>
      </w:r>
      <w:r w:rsidR="009263F6">
        <w:rPr>
          <w:rFonts w:ascii="Times New Roman" w:hAnsi="Times New Roman"/>
          <w:szCs w:val="24"/>
        </w:rPr>
        <w:t>8/</w:t>
      </w:r>
      <w:r w:rsidR="00CF1F94">
        <w:rPr>
          <w:rFonts w:ascii="Times New Roman" w:hAnsi="Times New Roman"/>
          <w:szCs w:val="24"/>
        </w:rPr>
        <w:t>10</w:t>
      </w:r>
      <w:r w:rsidR="009263F6">
        <w:rPr>
          <w:rFonts w:ascii="Times New Roman" w:hAnsi="Times New Roman"/>
          <w:szCs w:val="24"/>
        </w:rPr>
        <w:t>/2019</w:t>
      </w:r>
      <w:r w:rsidRPr="00E50F18">
        <w:rPr>
          <w:rFonts w:ascii="Times New Roman" w:hAnsi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/>
          <w:szCs w:val="24"/>
        </w:rPr>
      </w:pPr>
      <w:r w:rsidRPr="00E50F18">
        <w:rPr>
          <w:rFonts w:ascii="Times New Roman" w:hAnsi="Times New Roman"/>
          <w:szCs w:val="24"/>
        </w:rPr>
        <w:t>________________________________</w:t>
      </w:r>
    </w:p>
    <w:p w:rsidR="00F043CD" w:rsidRPr="00F043CD" w:rsidRDefault="00C87C3A" w:rsidP="00F043CD">
      <w:pPr>
        <w:spacing w:after="0" w:line="240" w:lineRule="auto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CLAUDIA MANFRIN DE MELO</w:t>
      </w:r>
    </w:p>
    <w:p w:rsidR="00F043CD" w:rsidRPr="00C87C3A" w:rsidRDefault="00F566BD" w:rsidP="00F043CD">
      <w:pPr>
        <w:spacing w:after="0" w:line="240" w:lineRule="auto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    </w:t>
      </w:r>
      <w:r w:rsidR="00C87C3A">
        <w:rPr>
          <w:rFonts w:ascii="Times New Roman" w:hAnsi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/>
          <w:b/>
          <w:i/>
          <w:szCs w:val="24"/>
        </w:rPr>
      </w:pPr>
    </w:p>
    <w:p w:rsidR="00217D8F" w:rsidRPr="00F043CD" w:rsidRDefault="00F043CD" w:rsidP="00DE045C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40B98">
        <w:rPr>
          <w:rFonts w:ascii="Times New Roman" w:hAnsi="Times New Roman"/>
          <w:b/>
          <w:szCs w:val="24"/>
        </w:rPr>
        <w:t>ANEXO ÚNICO AO EDITAL</w:t>
      </w:r>
      <w:r w:rsidR="00DE045C">
        <w:rPr>
          <w:rFonts w:ascii="Times New Roman" w:hAnsi="Times New Roman"/>
          <w:b/>
          <w:szCs w:val="24"/>
        </w:rPr>
        <w:t xml:space="preserve"> Nº </w:t>
      </w:r>
      <w:r w:rsidR="00CF1F94">
        <w:rPr>
          <w:rFonts w:ascii="Times New Roman" w:hAnsi="Times New Roman"/>
          <w:b/>
          <w:szCs w:val="24"/>
        </w:rPr>
        <w:t>10</w:t>
      </w:r>
      <w:r w:rsidR="0034447A">
        <w:rPr>
          <w:rFonts w:ascii="Times New Roman" w:hAnsi="Times New Roman"/>
          <w:b/>
          <w:szCs w:val="24"/>
        </w:rPr>
        <w:t>7</w:t>
      </w:r>
      <w:r w:rsidR="00B934F1" w:rsidRPr="00840B98">
        <w:rPr>
          <w:rFonts w:ascii="Times New Roman" w:hAnsi="Times New Roman"/>
          <w:b/>
          <w:szCs w:val="24"/>
        </w:rPr>
        <w:t>/2019</w:t>
      </w:r>
      <w:r w:rsidR="00DC2932" w:rsidRPr="00840B98">
        <w:rPr>
          <w:rFonts w:ascii="Times New Roman" w:hAnsi="Times New Roman"/>
          <w:b/>
          <w:szCs w:val="24"/>
        </w:rPr>
        <w:t xml:space="preserve"> - </w:t>
      </w:r>
      <w:r w:rsidR="00217D8F" w:rsidRPr="00840B98">
        <w:rPr>
          <w:rFonts w:ascii="Times New Roman" w:hAnsi="Times New Roman"/>
          <w:b/>
          <w:szCs w:val="24"/>
        </w:rPr>
        <w:t xml:space="preserve">ORDEM </w:t>
      </w:r>
      <w:r w:rsidR="00DF4C61" w:rsidRPr="00840B98">
        <w:rPr>
          <w:rFonts w:ascii="Times New Roman" w:hAnsi="Times New Roman"/>
          <w:b/>
          <w:szCs w:val="24"/>
        </w:rPr>
        <w:t>DE PONTUAÇÃO</w:t>
      </w:r>
    </w:p>
    <w:p w:rsidR="005E3B87" w:rsidRDefault="005E3B87" w:rsidP="005E3B87">
      <w:pPr>
        <w:spacing w:after="0" w:line="240" w:lineRule="auto"/>
        <w:rPr>
          <w:rFonts w:ascii="Times New Roman" w:hAnsi="Times New Roman"/>
          <w:szCs w:val="24"/>
        </w:rPr>
      </w:pPr>
    </w:p>
    <w:tbl>
      <w:tblPr>
        <w:tblpPr w:leftFromText="141" w:rightFromText="141" w:vertAnchor="text" w:horzAnchor="page" w:tblpX="1821" w:tblpY="-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90"/>
        <w:gridCol w:w="4298"/>
        <w:gridCol w:w="2442"/>
      </w:tblGrid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DE045C">
              <w:rPr>
                <w:rFonts w:ascii="Times New Roman" w:hAnsi="Times New Roman"/>
                <w:b/>
                <w:sz w:val="22"/>
              </w:rPr>
              <w:t>INSCRIÇÃO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F94" w:rsidRPr="00DE045C" w:rsidRDefault="00CF1F94" w:rsidP="00DE04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DE045C">
              <w:rPr>
                <w:rFonts w:ascii="Times New Roman" w:hAnsi="Times New Roman"/>
                <w:b/>
                <w:sz w:val="22"/>
              </w:rPr>
              <w:t>ATENDENTE DE FARMACIA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DE045C">
              <w:rPr>
                <w:rFonts w:ascii="Times New Roman" w:hAnsi="Times New Roman"/>
                <w:b/>
                <w:sz w:val="22"/>
              </w:rPr>
              <w:t>PONTUAÇÃO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03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ARIANE DE SOUZA COGO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9,00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06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DANIELE DA SILVA MOREIRA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NÃO COMPARECEU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ELIANE TERESINHA BRUST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8,00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05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IEDA ABREU SCHWINGEL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6,00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08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JAMINE MARIA BABINSKI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8,00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02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JAQUELINE MONTEIRO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5,00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01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NEURO MARTINS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7,50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tabs>
                <w:tab w:val="left" w:pos="435"/>
              </w:tabs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09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RAQUEL BINOTTO GLOCKNER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8,00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04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SIRLEI FERREIRA DE ANDRADE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7,50</w:t>
            </w:r>
          </w:p>
        </w:tc>
      </w:tr>
      <w:tr w:rsidR="00CF1F94" w:rsidRPr="00DE045C" w:rsidTr="00DE045C">
        <w:trPr>
          <w:trHeight w:val="314"/>
        </w:trPr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tabs>
                <w:tab w:val="left" w:pos="1560"/>
              </w:tabs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07</w:t>
            </w:r>
          </w:p>
        </w:tc>
        <w:tc>
          <w:tcPr>
            <w:tcW w:w="4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TAIS DA SILVA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F94" w:rsidRPr="00DE045C" w:rsidRDefault="00CF1F94" w:rsidP="00DE045C">
            <w:pPr>
              <w:spacing w:after="0" w:line="240" w:lineRule="auto"/>
              <w:jc w:val="left"/>
              <w:rPr>
                <w:rFonts w:ascii="Times New Roman" w:hAnsi="Times New Roman"/>
                <w:sz w:val="22"/>
              </w:rPr>
            </w:pPr>
            <w:r w:rsidRPr="00DE045C">
              <w:rPr>
                <w:rFonts w:ascii="Times New Roman" w:hAnsi="Times New Roman"/>
                <w:sz w:val="22"/>
              </w:rPr>
              <w:t>NÃO COMPARECEU</w:t>
            </w:r>
          </w:p>
        </w:tc>
      </w:tr>
    </w:tbl>
    <w:p w:rsidR="008C5105" w:rsidRDefault="008C5105" w:rsidP="00CF1F94">
      <w:pPr>
        <w:spacing w:after="0" w:line="240" w:lineRule="auto"/>
        <w:jc w:val="center"/>
        <w:rPr>
          <w:rFonts w:ascii="Times New Roman" w:hAnsi="Times New Roman"/>
          <w:szCs w:val="24"/>
        </w:rPr>
      </w:pPr>
      <w:bookmarkStart w:id="0" w:name="_GoBack"/>
      <w:bookmarkEnd w:id="0"/>
    </w:p>
    <w:sectPr w:rsidR="008C5105" w:rsidSect="00BC2A84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E7234B"/>
    <w:rsid w:val="0000021E"/>
    <w:rsid w:val="00001870"/>
    <w:rsid w:val="000120F5"/>
    <w:rsid w:val="000422A2"/>
    <w:rsid w:val="00046D69"/>
    <w:rsid w:val="000A0C89"/>
    <w:rsid w:val="000D0088"/>
    <w:rsid w:val="000E67AA"/>
    <w:rsid w:val="00110D37"/>
    <w:rsid w:val="00116E9D"/>
    <w:rsid w:val="0013024A"/>
    <w:rsid w:val="001551F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5245D"/>
    <w:rsid w:val="002879FC"/>
    <w:rsid w:val="002938B3"/>
    <w:rsid w:val="00293BDD"/>
    <w:rsid w:val="002A0DAE"/>
    <w:rsid w:val="002A4F32"/>
    <w:rsid w:val="002A6508"/>
    <w:rsid w:val="002E59E4"/>
    <w:rsid w:val="00302726"/>
    <w:rsid w:val="00311B97"/>
    <w:rsid w:val="0033375D"/>
    <w:rsid w:val="003367F7"/>
    <w:rsid w:val="0034447A"/>
    <w:rsid w:val="00356FD6"/>
    <w:rsid w:val="00363003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871E9"/>
    <w:rsid w:val="004A7C54"/>
    <w:rsid w:val="005005F0"/>
    <w:rsid w:val="005126B8"/>
    <w:rsid w:val="005159E1"/>
    <w:rsid w:val="00516285"/>
    <w:rsid w:val="00531A32"/>
    <w:rsid w:val="00574D5B"/>
    <w:rsid w:val="00595F45"/>
    <w:rsid w:val="005C37E1"/>
    <w:rsid w:val="005D42AF"/>
    <w:rsid w:val="005D6BEE"/>
    <w:rsid w:val="005E3B87"/>
    <w:rsid w:val="005F0B09"/>
    <w:rsid w:val="005F7C16"/>
    <w:rsid w:val="00601D76"/>
    <w:rsid w:val="00601F8F"/>
    <w:rsid w:val="00643780"/>
    <w:rsid w:val="00661585"/>
    <w:rsid w:val="00687498"/>
    <w:rsid w:val="006C2FDA"/>
    <w:rsid w:val="006D0421"/>
    <w:rsid w:val="006F2009"/>
    <w:rsid w:val="006F7CDA"/>
    <w:rsid w:val="00741D59"/>
    <w:rsid w:val="0074483D"/>
    <w:rsid w:val="007726E4"/>
    <w:rsid w:val="007D5EA8"/>
    <w:rsid w:val="007E14CA"/>
    <w:rsid w:val="007F2342"/>
    <w:rsid w:val="00805187"/>
    <w:rsid w:val="00820EF0"/>
    <w:rsid w:val="00825FB0"/>
    <w:rsid w:val="00840B98"/>
    <w:rsid w:val="0084272E"/>
    <w:rsid w:val="00880F60"/>
    <w:rsid w:val="00886659"/>
    <w:rsid w:val="008C04A0"/>
    <w:rsid w:val="008C5105"/>
    <w:rsid w:val="008D087B"/>
    <w:rsid w:val="00923B28"/>
    <w:rsid w:val="009263F6"/>
    <w:rsid w:val="00962103"/>
    <w:rsid w:val="00981307"/>
    <w:rsid w:val="0099284A"/>
    <w:rsid w:val="009B1CE8"/>
    <w:rsid w:val="009D1B58"/>
    <w:rsid w:val="009E54B0"/>
    <w:rsid w:val="00A079E4"/>
    <w:rsid w:val="00A12612"/>
    <w:rsid w:val="00A313C2"/>
    <w:rsid w:val="00A8646E"/>
    <w:rsid w:val="00AE36D5"/>
    <w:rsid w:val="00AE692B"/>
    <w:rsid w:val="00B13216"/>
    <w:rsid w:val="00B31F71"/>
    <w:rsid w:val="00B34FBB"/>
    <w:rsid w:val="00B35CCF"/>
    <w:rsid w:val="00B40DF8"/>
    <w:rsid w:val="00B41124"/>
    <w:rsid w:val="00B80347"/>
    <w:rsid w:val="00B934F1"/>
    <w:rsid w:val="00B95096"/>
    <w:rsid w:val="00BA1329"/>
    <w:rsid w:val="00BB48E2"/>
    <w:rsid w:val="00BC2A84"/>
    <w:rsid w:val="00BC5697"/>
    <w:rsid w:val="00BF7FC6"/>
    <w:rsid w:val="00C12264"/>
    <w:rsid w:val="00C13B8B"/>
    <w:rsid w:val="00C158FD"/>
    <w:rsid w:val="00C162BF"/>
    <w:rsid w:val="00C41B4A"/>
    <w:rsid w:val="00C67B9A"/>
    <w:rsid w:val="00C73DBB"/>
    <w:rsid w:val="00C805C2"/>
    <w:rsid w:val="00C87C3A"/>
    <w:rsid w:val="00CC16AD"/>
    <w:rsid w:val="00CD1086"/>
    <w:rsid w:val="00CE4B10"/>
    <w:rsid w:val="00CF1F94"/>
    <w:rsid w:val="00D272FA"/>
    <w:rsid w:val="00D35922"/>
    <w:rsid w:val="00D51818"/>
    <w:rsid w:val="00D7505C"/>
    <w:rsid w:val="00D767B9"/>
    <w:rsid w:val="00D87079"/>
    <w:rsid w:val="00DA3408"/>
    <w:rsid w:val="00DB5FF7"/>
    <w:rsid w:val="00DC23EA"/>
    <w:rsid w:val="00DC2932"/>
    <w:rsid w:val="00DC7094"/>
    <w:rsid w:val="00DD1B33"/>
    <w:rsid w:val="00DE045C"/>
    <w:rsid w:val="00DE1C06"/>
    <w:rsid w:val="00DF4C61"/>
    <w:rsid w:val="00E31746"/>
    <w:rsid w:val="00E50F18"/>
    <w:rsid w:val="00E545AF"/>
    <w:rsid w:val="00E54C19"/>
    <w:rsid w:val="00E7234B"/>
    <w:rsid w:val="00E85C61"/>
    <w:rsid w:val="00EC0D57"/>
    <w:rsid w:val="00EE36D1"/>
    <w:rsid w:val="00EE6491"/>
    <w:rsid w:val="00EF0B0F"/>
    <w:rsid w:val="00F043CD"/>
    <w:rsid w:val="00F54571"/>
    <w:rsid w:val="00F566BD"/>
    <w:rsid w:val="00F72127"/>
    <w:rsid w:val="00F847B2"/>
    <w:rsid w:val="00F85664"/>
    <w:rsid w:val="00FB4444"/>
    <w:rsid w:val="00FF4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spacing w:after="200" w:line="276" w:lineRule="auto"/>
      <w:jc w:val="both"/>
    </w:pPr>
    <w:rPr>
      <w:rFonts w:ascii="Verdana" w:hAnsi="Verdana"/>
      <w:sz w:val="24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39"/>
    <w:rsid w:val="000A0C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39"/>
    <w:rsid w:val="0030272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8C51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2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F53877-1301-4983-A596-752A8664E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216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adm-valmir</cp:lastModifiedBy>
  <cp:revision>3</cp:revision>
  <cp:lastPrinted>2019-06-27T17:28:00Z</cp:lastPrinted>
  <dcterms:created xsi:type="dcterms:W3CDTF">2019-10-08T17:46:00Z</dcterms:created>
  <dcterms:modified xsi:type="dcterms:W3CDTF">2019-10-08T17:47:00Z</dcterms:modified>
</cp:coreProperties>
</file>